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9CB83" w14:textId="77777777" w:rsidR="00B15EBB" w:rsidRPr="0085719E" w:rsidRDefault="00B15EBB" w:rsidP="00B15EBB">
      <w:pPr>
        <w:pStyle w:val="Geenafstand"/>
        <w:rPr>
          <w:b/>
          <w:sz w:val="20"/>
          <w:szCs w:val="20"/>
        </w:rPr>
      </w:pPr>
      <w:r w:rsidRPr="00DD7A5B">
        <w:rPr>
          <w:b/>
          <w:sz w:val="20"/>
          <w:szCs w:val="20"/>
        </w:rPr>
        <w:t>Opdracht 1. Spina Bifida</w:t>
      </w:r>
    </w:p>
    <w:p w14:paraId="3291151E" w14:textId="77777777" w:rsidR="00B15EBB" w:rsidRPr="0085719E" w:rsidRDefault="00B15EBB" w:rsidP="00B15EBB">
      <w:pPr>
        <w:pStyle w:val="Geenafstand"/>
        <w:rPr>
          <w:sz w:val="20"/>
          <w:szCs w:val="20"/>
        </w:rPr>
      </w:pPr>
      <w:r w:rsidRPr="00DD7A5B">
        <w:rPr>
          <w:sz w:val="20"/>
          <w:szCs w:val="20"/>
        </w:rPr>
        <w:t xml:space="preserve">Kruis aan bij het juiste vak of de stelling juist of onjuist is. </w:t>
      </w:r>
    </w:p>
    <w:p w14:paraId="02E3E00B" w14:textId="77777777" w:rsidR="00B15EBB" w:rsidRPr="0085719E" w:rsidRDefault="00B15EBB" w:rsidP="00B15EBB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DD7A5B"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Style w:val="Tabelraster"/>
        <w:tblW w:w="5124" w:type="dxa"/>
        <w:tblLayout w:type="fixed"/>
        <w:tblLook w:val="04A0" w:firstRow="1" w:lastRow="0" w:firstColumn="1" w:lastColumn="0" w:noHBand="0" w:noVBand="1"/>
      </w:tblPr>
      <w:tblGrid>
        <w:gridCol w:w="3024"/>
        <w:gridCol w:w="975"/>
        <w:gridCol w:w="1125"/>
      </w:tblGrid>
      <w:tr w:rsidR="00B15EBB" w14:paraId="2603059A" w14:textId="77777777" w:rsidTr="007C54AD">
        <w:tc>
          <w:tcPr>
            <w:tcW w:w="3024" w:type="dxa"/>
          </w:tcPr>
          <w:p w14:paraId="7B16A5B0" w14:textId="77777777" w:rsidR="00B15EBB" w:rsidRDefault="00B15EBB" w:rsidP="007C54A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b/>
                <w:sz w:val="20"/>
                <w:szCs w:val="20"/>
              </w:rPr>
              <w:t>Stelling</w:t>
            </w:r>
          </w:p>
        </w:tc>
        <w:tc>
          <w:tcPr>
            <w:tcW w:w="975" w:type="dxa"/>
          </w:tcPr>
          <w:p w14:paraId="2EDF4AC6" w14:textId="77777777" w:rsidR="00B15EBB" w:rsidRDefault="00B15EBB" w:rsidP="007C54A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Juist </w:t>
            </w:r>
          </w:p>
        </w:tc>
        <w:tc>
          <w:tcPr>
            <w:tcW w:w="1125" w:type="dxa"/>
          </w:tcPr>
          <w:p w14:paraId="474465D2" w14:textId="77777777" w:rsidR="00B15EBB" w:rsidRDefault="00B15EBB" w:rsidP="007C54A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b/>
                <w:sz w:val="20"/>
                <w:szCs w:val="20"/>
              </w:rPr>
              <w:t>Onjuist</w:t>
            </w:r>
          </w:p>
        </w:tc>
      </w:tr>
      <w:tr w:rsidR="00B15EBB" w14:paraId="1B0EB678" w14:textId="77777777" w:rsidTr="007C54AD">
        <w:tc>
          <w:tcPr>
            <w:tcW w:w="3024" w:type="dxa"/>
          </w:tcPr>
          <w:p w14:paraId="5CFAB664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Spina bifida aperta is er in twee varianten: spina bifida aperta </w:t>
            </w:r>
            <w:proofErr w:type="spellStart"/>
            <w:r w:rsidRPr="00DD7A5B">
              <w:rPr>
                <w:rFonts w:ascii="Calibri" w:eastAsia="Calibri" w:hAnsi="Calibri" w:cs="Calibri"/>
                <w:sz w:val="20"/>
                <w:szCs w:val="20"/>
              </w:rPr>
              <w:t>meningocele</w:t>
            </w:r>
            <w:proofErr w:type="spellEnd"/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en spina bifida aperta </w:t>
            </w:r>
            <w:proofErr w:type="spellStart"/>
            <w:r w:rsidRPr="00DD7A5B">
              <w:rPr>
                <w:rFonts w:ascii="Calibri" w:eastAsia="Calibri" w:hAnsi="Calibri" w:cs="Calibri"/>
                <w:sz w:val="20"/>
                <w:szCs w:val="20"/>
              </w:rPr>
              <w:t>myelomeningocele</w:t>
            </w:r>
            <w:proofErr w:type="spellEnd"/>
            <w:r w:rsidRPr="00DD7A5B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1934052E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</w:tcPr>
          <w:p w14:paraId="7BB769EF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</w:tcPr>
          <w:p w14:paraId="4667E6D1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15EBB" w14:paraId="500E5F93" w14:textId="77777777" w:rsidTr="007C54AD">
        <w:tc>
          <w:tcPr>
            <w:tcW w:w="3024" w:type="dxa"/>
          </w:tcPr>
          <w:p w14:paraId="1E7AEB91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>Vrouwen met spina bifida kunnen in principe gewoon zelf kinderen krijgen.</w:t>
            </w:r>
          </w:p>
          <w:p w14:paraId="6CABE893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</w:tcPr>
          <w:p w14:paraId="1A063382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</w:tcPr>
          <w:p w14:paraId="7AF2CF79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15EBB" w14:paraId="28D3CA91" w14:textId="77777777" w:rsidTr="007C54AD">
        <w:tc>
          <w:tcPr>
            <w:tcW w:w="3024" w:type="dxa"/>
          </w:tcPr>
          <w:p w14:paraId="527565BD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>Een zorgvrager met spina bifida is altijd verlamd.</w:t>
            </w:r>
          </w:p>
          <w:p w14:paraId="7CCCED9B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</w:tcPr>
          <w:p w14:paraId="5CC44D5E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</w:tcPr>
          <w:p w14:paraId="71D8E4F0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15EBB" w14:paraId="385FD09D" w14:textId="77777777" w:rsidTr="007C54AD">
        <w:tc>
          <w:tcPr>
            <w:tcW w:w="3024" w:type="dxa"/>
          </w:tcPr>
          <w:p w14:paraId="600EEE6C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>Zorgvragers met spina bifida hebben een verhoogde kans op decubitus.</w:t>
            </w:r>
          </w:p>
          <w:p w14:paraId="37DD8598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</w:tcPr>
          <w:p w14:paraId="485AE253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</w:tcPr>
          <w:p w14:paraId="61A95647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15EBB" w14:paraId="35BCCFC9" w14:textId="77777777" w:rsidTr="007C54AD">
        <w:tc>
          <w:tcPr>
            <w:tcW w:w="3024" w:type="dxa"/>
          </w:tcPr>
          <w:p w14:paraId="4ED2E350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Een waterhoofd veroorzaakt dikwijls een spina bifida. </w:t>
            </w:r>
          </w:p>
          <w:p w14:paraId="0B674A75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</w:tcPr>
          <w:p w14:paraId="14A02E8B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</w:tcPr>
          <w:p w14:paraId="60263B46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77C2651" w14:textId="77777777" w:rsidR="00B15EBB" w:rsidRPr="0085719E" w:rsidRDefault="00B15EBB" w:rsidP="00B15EBB">
      <w:pPr>
        <w:spacing w:after="0" w:line="240" w:lineRule="auto"/>
        <w:rPr>
          <w:i/>
          <w:iCs/>
          <w:sz w:val="20"/>
          <w:szCs w:val="20"/>
        </w:rPr>
      </w:pPr>
      <w:r w:rsidRPr="00DD7A5B">
        <w:rPr>
          <w:i/>
          <w:iCs/>
          <w:sz w:val="20"/>
          <w:szCs w:val="20"/>
        </w:rPr>
        <w:t xml:space="preserve">(Traject V&amp;V - Gehandicaptenzorg niveau 4 Werkboek., 2017). </w:t>
      </w:r>
    </w:p>
    <w:p w14:paraId="60D6B22A" w14:textId="77777777" w:rsidR="00B15EBB" w:rsidRPr="0085719E" w:rsidRDefault="00B15EBB" w:rsidP="00B15EBB">
      <w:pPr>
        <w:pStyle w:val="Geenafstand"/>
        <w:rPr>
          <w:rFonts w:eastAsia="Times New Roman"/>
          <w:sz w:val="20"/>
          <w:szCs w:val="20"/>
          <w:lang w:eastAsia="nl-NL"/>
        </w:rPr>
      </w:pPr>
      <w:r>
        <w:br/>
      </w:r>
      <w:r w:rsidRPr="00DD7A5B">
        <w:rPr>
          <w:b/>
          <w:sz w:val="20"/>
          <w:szCs w:val="20"/>
        </w:rPr>
        <w:t xml:space="preserve">Opdracht 2. Multiple sclerose </w:t>
      </w:r>
    </w:p>
    <w:p w14:paraId="277DCCB3" w14:textId="77777777" w:rsidR="00B15EBB" w:rsidRPr="0085719E" w:rsidRDefault="00B15EBB" w:rsidP="00B15EBB">
      <w:pPr>
        <w:pStyle w:val="Geenafstand"/>
        <w:rPr>
          <w:sz w:val="20"/>
          <w:szCs w:val="20"/>
        </w:rPr>
      </w:pPr>
      <w:r w:rsidRPr="00DD7A5B">
        <w:rPr>
          <w:sz w:val="20"/>
          <w:szCs w:val="20"/>
        </w:rPr>
        <w:t xml:space="preserve">Kruis aan bij het juiste vak of de stelling juist of onjuist is. </w:t>
      </w:r>
    </w:p>
    <w:p w14:paraId="2022C7E5" w14:textId="77777777" w:rsidR="00B15EBB" w:rsidRPr="0085719E" w:rsidRDefault="00B15EBB" w:rsidP="00B15EBB">
      <w:pPr>
        <w:pStyle w:val="Geenafstand"/>
        <w:rPr>
          <w:sz w:val="20"/>
          <w:szCs w:val="20"/>
        </w:rPr>
      </w:pPr>
      <w:r w:rsidRPr="00DD7A5B">
        <w:rPr>
          <w:sz w:val="20"/>
          <w:szCs w:val="20"/>
        </w:rPr>
        <w:t xml:space="preserve">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024"/>
        <w:gridCol w:w="1080"/>
        <w:gridCol w:w="1065"/>
      </w:tblGrid>
      <w:tr w:rsidR="00B15EBB" w14:paraId="6020AE24" w14:textId="77777777" w:rsidTr="007C54AD">
        <w:tc>
          <w:tcPr>
            <w:tcW w:w="3024" w:type="dxa"/>
          </w:tcPr>
          <w:p w14:paraId="715B6000" w14:textId="77777777" w:rsidR="00B15EBB" w:rsidRDefault="00B15EBB" w:rsidP="007C54A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b/>
                <w:sz w:val="20"/>
                <w:szCs w:val="20"/>
              </w:rPr>
              <w:t>Stelling</w:t>
            </w:r>
          </w:p>
        </w:tc>
        <w:tc>
          <w:tcPr>
            <w:tcW w:w="1080" w:type="dxa"/>
          </w:tcPr>
          <w:p w14:paraId="597EC899" w14:textId="77777777" w:rsidR="00B15EBB" w:rsidRDefault="00B15EBB" w:rsidP="007C54A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b/>
                <w:sz w:val="20"/>
                <w:szCs w:val="20"/>
              </w:rPr>
              <w:t>Juist</w:t>
            </w:r>
          </w:p>
        </w:tc>
        <w:tc>
          <w:tcPr>
            <w:tcW w:w="1065" w:type="dxa"/>
          </w:tcPr>
          <w:p w14:paraId="6FE2854C" w14:textId="77777777" w:rsidR="00B15EBB" w:rsidRDefault="00B15EBB" w:rsidP="007C54A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b/>
                <w:sz w:val="20"/>
                <w:szCs w:val="20"/>
              </w:rPr>
              <w:t>Onjuist</w:t>
            </w:r>
          </w:p>
        </w:tc>
      </w:tr>
      <w:tr w:rsidR="00B15EBB" w14:paraId="778085A1" w14:textId="77777777" w:rsidTr="007C54AD">
        <w:tc>
          <w:tcPr>
            <w:tcW w:w="3024" w:type="dxa"/>
          </w:tcPr>
          <w:p w14:paraId="60C58CE4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Een zorgvrager met MS is vaak in een rouwproces. </w:t>
            </w:r>
          </w:p>
          <w:p w14:paraId="15BB03A9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42883566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</w:tcPr>
          <w:p w14:paraId="7E755D12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15EBB" w14:paraId="11F9B321" w14:textId="77777777" w:rsidTr="007C54AD">
        <w:tc>
          <w:tcPr>
            <w:tcW w:w="3024" w:type="dxa"/>
          </w:tcPr>
          <w:p w14:paraId="189368B4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Een remissie is het plotseling verergeren van de symptomen van MS. </w:t>
            </w:r>
          </w:p>
          <w:p w14:paraId="6A247490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1398BAD7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</w:tcPr>
          <w:p w14:paraId="65448D9D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15EBB" w14:paraId="134DFCDA" w14:textId="77777777" w:rsidTr="007C54AD">
        <w:tc>
          <w:tcPr>
            <w:tcW w:w="3024" w:type="dxa"/>
          </w:tcPr>
          <w:p w14:paraId="3359AC77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Secundair progressieve MS is de meest voorkomende vorm van MS. </w:t>
            </w:r>
          </w:p>
          <w:p w14:paraId="123A22E8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5B59D14E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</w:tcPr>
          <w:p w14:paraId="1FBF91ED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15EBB" w14:paraId="40AB32C8" w14:textId="77777777" w:rsidTr="007C54AD">
        <w:tc>
          <w:tcPr>
            <w:tcW w:w="3024" w:type="dxa"/>
          </w:tcPr>
          <w:p w14:paraId="31EA032C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Het ziektebeeld MS heeft altijd een snel, progressief verloop. </w:t>
            </w:r>
          </w:p>
          <w:p w14:paraId="79888FDD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07040C2C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</w:tcPr>
          <w:p w14:paraId="4153A344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15EBB" w14:paraId="2444B26B" w14:textId="77777777" w:rsidTr="007C54AD">
        <w:tc>
          <w:tcPr>
            <w:tcW w:w="3024" w:type="dxa"/>
          </w:tcPr>
          <w:p w14:paraId="02C7FCA6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Een retentieblaas komt bij een zorgvrager met MS regelmatig voor. </w:t>
            </w:r>
          </w:p>
          <w:p w14:paraId="4D34258D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6491635F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</w:tcPr>
          <w:p w14:paraId="389E197D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15EBB" w14:paraId="17647FEA" w14:textId="77777777" w:rsidTr="007C54AD">
        <w:tc>
          <w:tcPr>
            <w:tcW w:w="3024" w:type="dxa"/>
          </w:tcPr>
          <w:p w14:paraId="7A7D7CD2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Extreme warmte kan een nadelige invloed hebben op de symptomen van MS. </w:t>
            </w:r>
          </w:p>
        </w:tc>
        <w:tc>
          <w:tcPr>
            <w:tcW w:w="1080" w:type="dxa"/>
          </w:tcPr>
          <w:p w14:paraId="3B2A8F35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</w:tcPr>
          <w:p w14:paraId="6AC4B519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58BE2D8" w14:textId="77777777" w:rsidR="00B15EBB" w:rsidRPr="0085719E" w:rsidRDefault="00B15EBB" w:rsidP="00B15EBB">
      <w:pPr>
        <w:rPr>
          <w:i/>
          <w:iCs/>
          <w:sz w:val="20"/>
          <w:szCs w:val="20"/>
        </w:rPr>
      </w:pPr>
      <w:r w:rsidRPr="00DD7A5B">
        <w:rPr>
          <w:i/>
          <w:iCs/>
          <w:sz w:val="20"/>
          <w:szCs w:val="20"/>
        </w:rPr>
        <w:t>(Traject V&amp;V - Gehandicaptenzorg niveau 4 Werkboek., 2017).</w:t>
      </w:r>
    </w:p>
    <w:p w14:paraId="13CC0CD1" w14:textId="77777777" w:rsidR="00B15EBB" w:rsidRDefault="00B15EBB" w:rsidP="00B15EBB">
      <w:pPr>
        <w:pStyle w:val="Geenafstand"/>
        <w:rPr>
          <w:b/>
          <w:bCs/>
          <w:sz w:val="20"/>
          <w:szCs w:val="20"/>
        </w:rPr>
      </w:pPr>
      <w:r>
        <w:br/>
      </w:r>
    </w:p>
    <w:p w14:paraId="2825AFDE" w14:textId="77777777" w:rsidR="00B15EBB" w:rsidRDefault="00B15EB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628A19BC" w14:textId="161469A6" w:rsidR="00B15EBB" w:rsidRPr="0085719E" w:rsidRDefault="00B15EBB" w:rsidP="00B15EBB">
      <w:pPr>
        <w:pStyle w:val="Geenafstand"/>
        <w:rPr>
          <w:b/>
          <w:bCs/>
          <w:sz w:val="20"/>
          <w:szCs w:val="20"/>
        </w:rPr>
      </w:pPr>
      <w:r w:rsidRPr="00DD7A5B">
        <w:rPr>
          <w:b/>
          <w:bCs/>
          <w:sz w:val="20"/>
          <w:szCs w:val="20"/>
        </w:rPr>
        <w:lastRenderedPageBreak/>
        <w:t xml:space="preserve">Opdracht 3. </w:t>
      </w:r>
      <w:proofErr w:type="spellStart"/>
      <w:r w:rsidRPr="00DD7A5B">
        <w:rPr>
          <w:b/>
          <w:bCs/>
          <w:sz w:val="20"/>
          <w:szCs w:val="20"/>
        </w:rPr>
        <w:t>Duchenne</w:t>
      </w:r>
      <w:proofErr w:type="spellEnd"/>
    </w:p>
    <w:p w14:paraId="670A3403" w14:textId="77777777" w:rsidR="00B15EBB" w:rsidRPr="0085719E" w:rsidRDefault="00B15EBB" w:rsidP="00B15EBB">
      <w:pPr>
        <w:pStyle w:val="Geenafstand"/>
        <w:rPr>
          <w:sz w:val="20"/>
          <w:szCs w:val="20"/>
        </w:rPr>
      </w:pPr>
      <w:r w:rsidRPr="00DD7A5B">
        <w:rPr>
          <w:sz w:val="20"/>
          <w:szCs w:val="20"/>
        </w:rPr>
        <w:t xml:space="preserve">Spierdystrofie van </w:t>
      </w:r>
      <w:proofErr w:type="spellStart"/>
      <w:r w:rsidRPr="00DD7A5B">
        <w:rPr>
          <w:sz w:val="20"/>
          <w:szCs w:val="20"/>
        </w:rPr>
        <w:t>Duchenne</w:t>
      </w:r>
      <w:proofErr w:type="spellEnd"/>
      <w:r w:rsidRPr="00DD7A5B">
        <w:rPr>
          <w:sz w:val="20"/>
          <w:szCs w:val="20"/>
        </w:rPr>
        <w:t xml:space="preserve"> is de meest bekende vorm van spierdystrofie die geslachtsgebonden recessief overgeërfd wordt. Welke stellingen zijn juist? </w:t>
      </w:r>
    </w:p>
    <w:p w14:paraId="0D7A3474" w14:textId="77777777" w:rsidR="00B15EBB" w:rsidRPr="0085719E" w:rsidRDefault="00B15EBB" w:rsidP="00B15EBB">
      <w:pPr>
        <w:pStyle w:val="Geenafstand"/>
        <w:numPr>
          <w:ilvl w:val="0"/>
          <w:numId w:val="4"/>
        </w:numPr>
        <w:rPr>
          <w:rFonts w:eastAsiaTheme="minorEastAsia"/>
          <w:sz w:val="20"/>
          <w:szCs w:val="20"/>
        </w:rPr>
      </w:pPr>
      <w:r w:rsidRPr="00DD7A5B">
        <w:rPr>
          <w:sz w:val="20"/>
          <w:szCs w:val="20"/>
        </w:rPr>
        <w:t xml:space="preserve">Alleen jongens dragen het gen en dragen dat mogelijk over. </w:t>
      </w:r>
    </w:p>
    <w:p w14:paraId="243B060E" w14:textId="77777777" w:rsidR="00B15EBB" w:rsidRPr="0085719E" w:rsidRDefault="00B15EBB" w:rsidP="00B15EBB">
      <w:pPr>
        <w:pStyle w:val="Geenafstand"/>
        <w:numPr>
          <w:ilvl w:val="0"/>
          <w:numId w:val="4"/>
        </w:numPr>
        <w:rPr>
          <w:rFonts w:eastAsiaTheme="minorEastAsia"/>
          <w:sz w:val="20"/>
          <w:szCs w:val="20"/>
        </w:rPr>
      </w:pPr>
      <w:r w:rsidRPr="00DD7A5B">
        <w:rPr>
          <w:sz w:val="20"/>
          <w:szCs w:val="20"/>
        </w:rPr>
        <w:t xml:space="preserve">Overerving van spierdystrofie van </w:t>
      </w:r>
      <w:proofErr w:type="spellStart"/>
      <w:r w:rsidRPr="00DD7A5B">
        <w:rPr>
          <w:sz w:val="20"/>
          <w:szCs w:val="20"/>
        </w:rPr>
        <w:t>Duchenne</w:t>
      </w:r>
      <w:proofErr w:type="spellEnd"/>
      <w:r w:rsidRPr="00DD7A5B">
        <w:rPr>
          <w:sz w:val="20"/>
          <w:szCs w:val="20"/>
        </w:rPr>
        <w:t xml:space="preserve"> gebeurt via het geslachtsgebonden X-chromosoom. </w:t>
      </w:r>
    </w:p>
    <w:p w14:paraId="07641E9B" w14:textId="77777777" w:rsidR="00B15EBB" w:rsidRPr="0085719E" w:rsidRDefault="00B15EBB" w:rsidP="00B15EBB">
      <w:pPr>
        <w:pStyle w:val="Geenafstand"/>
        <w:numPr>
          <w:ilvl w:val="0"/>
          <w:numId w:val="4"/>
        </w:numPr>
        <w:rPr>
          <w:rFonts w:eastAsiaTheme="minorEastAsia"/>
          <w:sz w:val="20"/>
          <w:szCs w:val="20"/>
        </w:rPr>
      </w:pPr>
      <w:r w:rsidRPr="00DD7A5B">
        <w:rPr>
          <w:sz w:val="20"/>
          <w:szCs w:val="20"/>
        </w:rPr>
        <w:t xml:space="preserve">Meisjes hebben twee X-chromosomen en daardoor is de kans groot dat zij ook </w:t>
      </w:r>
      <w:proofErr w:type="spellStart"/>
      <w:r w:rsidRPr="00DD7A5B">
        <w:rPr>
          <w:sz w:val="20"/>
          <w:szCs w:val="20"/>
        </w:rPr>
        <w:t>Duchenne</w:t>
      </w:r>
      <w:proofErr w:type="spellEnd"/>
      <w:r w:rsidRPr="00DD7A5B">
        <w:rPr>
          <w:sz w:val="20"/>
          <w:szCs w:val="20"/>
        </w:rPr>
        <w:t xml:space="preserve"> krijgen. </w:t>
      </w:r>
    </w:p>
    <w:p w14:paraId="26F6D9C8" w14:textId="77777777" w:rsidR="00B15EBB" w:rsidRPr="0085719E" w:rsidRDefault="00B15EBB" w:rsidP="00B15EBB">
      <w:pPr>
        <w:pStyle w:val="Geenafstand"/>
        <w:numPr>
          <w:ilvl w:val="0"/>
          <w:numId w:val="4"/>
        </w:numPr>
        <w:rPr>
          <w:rFonts w:eastAsiaTheme="minorEastAsia"/>
          <w:sz w:val="20"/>
          <w:szCs w:val="20"/>
        </w:rPr>
      </w:pPr>
      <w:r w:rsidRPr="00DD7A5B">
        <w:rPr>
          <w:sz w:val="20"/>
          <w:szCs w:val="20"/>
        </w:rPr>
        <w:t xml:space="preserve">Mannen met </w:t>
      </w:r>
      <w:proofErr w:type="spellStart"/>
      <w:r w:rsidRPr="00DD7A5B">
        <w:rPr>
          <w:sz w:val="20"/>
          <w:szCs w:val="20"/>
        </w:rPr>
        <w:t>Duchenne</w:t>
      </w:r>
      <w:proofErr w:type="spellEnd"/>
      <w:r w:rsidRPr="00DD7A5B">
        <w:rPr>
          <w:sz w:val="20"/>
          <w:szCs w:val="20"/>
        </w:rPr>
        <w:t xml:space="preserve"> overlijden op jongere leeftijd dan mannen zonder </w:t>
      </w:r>
      <w:proofErr w:type="spellStart"/>
      <w:r w:rsidRPr="00DD7A5B">
        <w:rPr>
          <w:sz w:val="20"/>
          <w:szCs w:val="20"/>
        </w:rPr>
        <w:t>Duchenne</w:t>
      </w:r>
      <w:proofErr w:type="spellEnd"/>
      <w:r w:rsidRPr="00DD7A5B">
        <w:rPr>
          <w:sz w:val="20"/>
          <w:szCs w:val="20"/>
        </w:rPr>
        <w:t>.</w:t>
      </w:r>
    </w:p>
    <w:p w14:paraId="670D8D58" w14:textId="77777777" w:rsidR="00B15EBB" w:rsidRPr="0085719E" w:rsidRDefault="00B15EBB" w:rsidP="00B15EBB">
      <w:pPr>
        <w:rPr>
          <w:i/>
          <w:iCs/>
          <w:sz w:val="20"/>
          <w:szCs w:val="20"/>
        </w:rPr>
      </w:pPr>
      <w:r w:rsidRPr="00DD7A5B">
        <w:rPr>
          <w:i/>
          <w:iCs/>
          <w:sz w:val="20"/>
          <w:szCs w:val="20"/>
        </w:rPr>
        <w:t>(Traject V&amp;V - Gehandicaptenzorg niveau 4 Werkboek., 2017).</w:t>
      </w:r>
    </w:p>
    <w:p w14:paraId="66E74165" w14:textId="77777777" w:rsidR="00B15EBB" w:rsidRDefault="00B15EBB" w:rsidP="00B15EBB">
      <w:pPr>
        <w:pStyle w:val="Geenafstand"/>
        <w:rPr>
          <w:b/>
          <w:bCs/>
          <w:sz w:val="20"/>
          <w:szCs w:val="20"/>
        </w:rPr>
      </w:pPr>
    </w:p>
    <w:p w14:paraId="240BA802" w14:textId="77777777" w:rsidR="00B15EBB" w:rsidRDefault="00B15EBB" w:rsidP="00B15EBB">
      <w:pPr>
        <w:pStyle w:val="Geenafstand"/>
        <w:rPr>
          <w:b/>
          <w:bCs/>
          <w:sz w:val="20"/>
          <w:szCs w:val="20"/>
        </w:rPr>
      </w:pPr>
    </w:p>
    <w:p w14:paraId="0DF451F2" w14:textId="50C4AC1D" w:rsidR="00B15EBB" w:rsidRPr="0085719E" w:rsidRDefault="00B15EBB" w:rsidP="00B15EBB">
      <w:pPr>
        <w:pStyle w:val="Geenafstand"/>
        <w:rPr>
          <w:b/>
          <w:bCs/>
          <w:sz w:val="20"/>
          <w:szCs w:val="20"/>
        </w:rPr>
      </w:pPr>
      <w:r w:rsidRPr="00DD7A5B">
        <w:rPr>
          <w:b/>
          <w:bCs/>
          <w:sz w:val="20"/>
          <w:szCs w:val="20"/>
        </w:rPr>
        <w:t xml:space="preserve">Opdracht 4. </w:t>
      </w:r>
      <w:proofErr w:type="spellStart"/>
      <w:r w:rsidRPr="00DD7A5B">
        <w:rPr>
          <w:b/>
          <w:bCs/>
          <w:sz w:val="20"/>
          <w:szCs w:val="20"/>
        </w:rPr>
        <w:t>Duchenne</w:t>
      </w:r>
      <w:proofErr w:type="spellEnd"/>
    </w:p>
    <w:p w14:paraId="70F876BF" w14:textId="77777777" w:rsidR="00B15EBB" w:rsidRPr="0085719E" w:rsidRDefault="00B15EBB" w:rsidP="00B15EBB">
      <w:pPr>
        <w:pStyle w:val="Geenafstand"/>
        <w:rPr>
          <w:sz w:val="20"/>
          <w:szCs w:val="20"/>
        </w:rPr>
      </w:pPr>
      <w:r w:rsidRPr="00DD7A5B">
        <w:rPr>
          <w:sz w:val="20"/>
          <w:szCs w:val="20"/>
        </w:rPr>
        <w:t xml:space="preserve">Lees de volgende situatieschets. </w:t>
      </w:r>
    </w:p>
    <w:p w14:paraId="06F06252" w14:textId="77777777" w:rsidR="00B15EBB" w:rsidRPr="0085719E" w:rsidRDefault="00B15EBB" w:rsidP="00B15EBB">
      <w:pPr>
        <w:pStyle w:val="Geenafstand"/>
        <w:rPr>
          <w:sz w:val="20"/>
          <w:szCs w:val="20"/>
        </w:rPr>
      </w:pPr>
      <w:r w:rsidRPr="00DD7A5B">
        <w:rPr>
          <w:sz w:val="20"/>
          <w:szCs w:val="20"/>
        </w:rPr>
        <w:t xml:space="preserve"> </w:t>
      </w:r>
    </w:p>
    <w:p w14:paraId="4EF88AAD" w14:textId="77777777" w:rsidR="00B15EBB" w:rsidRPr="0085719E" w:rsidRDefault="00B15EBB" w:rsidP="00B15EBB">
      <w:pPr>
        <w:pStyle w:val="Geenafstand"/>
        <w:rPr>
          <w:sz w:val="20"/>
          <w:szCs w:val="20"/>
        </w:rPr>
      </w:pPr>
      <w:r w:rsidRPr="00DD7A5B">
        <w:rPr>
          <w:sz w:val="20"/>
          <w:szCs w:val="20"/>
        </w:rPr>
        <w:t xml:space="preserve">Mick (18) heeft spierdystrofie van </w:t>
      </w:r>
      <w:proofErr w:type="spellStart"/>
      <w:r w:rsidRPr="00DD7A5B">
        <w:rPr>
          <w:sz w:val="20"/>
          <w:szCs w:val="20"/>
        </w:rPr>
        <w:t>Duchenne</w:t>
      </w:r>
      <w:proofErr w:type="spellEnd"/>
      <w:r w:rsidRPr="00DD7A5B">
        <w:rPr>
          <w:sz w:val="20"/>
          <w:szCs w:val="20"/>
        </w:rPr>
        <w:t xml:space="preserve">. Sinds vorige week heeft hij ’s ochtends altijd hoofdpijn. Het valt verpleegkundige </w:t>
      </w:r>
      <w:proofErr w:type="spellStart"/>
      <w:r w:rsidRPr="00DD7A5B">
        <w:rPr>
          <w:sz w:val="20"/>
          <w:szCs w:val="20"/>
        </w:rPr>
        <w:t>Yinti</w:t>
      </w:r>
      <w:proofErr w:type="spellEnd"/>
      <w:r w:rsidRPr="00DD7A5B">
        <w:rPr>
          <w:sz w:val="20"/>
          <w:szCs w:val="20"/>
        </w:rPr>
        <w:t xml:space="preserve"> ook op dat hij moeite heeft met eten en dat hij overdag regelmatig wegdoezelt. </w:t>
      </w:r>
    </w:p>
    <w:p w14:paraId="2FECF31A" w14:textId="77777777" w:rsidR="00B15EBB" w:rsidRPr="0085719E" w:rsidRDefault="00B15EBB" w:rsidP="00B15EBB">
      <w:pPr>
        <w:pStyle w:val="Geenafstand"/>
        <w:rPr>
          <w:sz w:val="20"/>
          <w:szCs w:val="20"/>
        </w:rPr>
      </w:pPr>
      <w:r w:rsidRPr="00DD7A5B">
        <w:rPr>
          <w:sz w:val="20"/>
          <w:szCs w:val="20"/>
        </w:rPr>
        <w:t xml:space="preserve"> </w:t>
      </w:r>
    </w:p>
    <w:p w14:paraId="303707A2" w14:textId="77777777" w:rsidR="00B15EBB" w:rsidRPr="0085719E" w:rsidRDefault="00B15EBB" w:rsidP="00B15EBB">
      <w:pPr>
        <w:pStyle w:val="Geenafstand"/>
        <w:rPr>
          <w:sz w:val="20"/>
          <w:szCs w:val="20"/>
        </w:rPr>
      </w:pPr>
      <w:r w:rsidRPr="00DD7A5B">
        <w:rPr>
          <w:sz w:val="20"/>
          <w:szCs w:val="20"/>
        </w:rPr>
        <w:t>Wat is er waarschijnlijk aan de hand met Mick? Licht je antwoord toe.</w:t>
      </w:r>
    </w:p>
    <w:p w14:paraId="4A2CADDD" w14:textId="77777777" w:rsidR="00B15EBB" w:rsidRPr="0085719E" w:rsidRDefault="00B15EBB" w:rsidP="00B15EBB">
      <w:pPr>
        <w:pStyle w:val="Geenafstand"/>
        <w:rPr>
          <w:sz w:val="20"/>
          <w:szCs w:val="20"/>
        </w:rPr>
      </w:pPr>
    </w:p>
    <w:p w14:paraId="2F16D339" w14:textId="77777777" w:rsidR="00B15EBB" w:rsidRPr="0085719E" w:rsidRDefault="00B15EBB" w:rsidP="00B15EBB">
      <w:pPr>
        <w:pStyle w:val="Geenafstand"/>
        <w:rPr>
          <w:sz w:val="20"/>
          <w:szCs w:val="20"/>
        </w:rPr>
      </w:pPr>
      <w:r w:rsidRPr="00DD7A5B">
        <w:rPr>
          <w:sz w:val="20"/>
          <w:szCs w:val="20"/>
        </w:rPr>
        <w:t>…......................................................................................................................................</w:t>
      </w:r>
    </w:p>
    <w:p w14:paraId="19B206AE" w14:textId="77777777" w:rsidR="00B15EBB" w:rsidRPr="0085719E" w:rsidRDefault="00B15EBB" w:rsidP="00B15EBB">
      <w:pPr>
        <w:rPr>
          <w:i/>
          <w:iCs/>
          <w:sz w:val="20"/>
          <w:szCs w:val="20"/>
        </w:rPr>
      </w:pPr>
      <w:r w:rsidRPr="00DD7A5B">
        <w:rPr>
          <w:i/>
          <w:iCs/>
          <w:sz w:val="20"/>
          <w:szCs w:val="20"/>
        </w:rPr>
        <w:t>(Traject V&amp;V - Gehandicaptenzorg niveau 4 Werkboek., 2017).</w:t>
      </w:r>
    </w:p>
    <w:p w14:paraId="4EB916E7" w14:textId="77777777" w:rsidR="00B15EBB" w:rsidRPr="0085719E" w:rsidRDefault="00B15EBB" w:rsidP="00B15EBB">
      <w:pPr>
        <w:pStyle w:val="Geenafstand"/>
        <w:rPr>
          <w:sz w:val="20"/>
          <w:szCs w:val="20"/>
        </w:rPr>
      </w:pPr>
    </w:p>
    <w:p w14:paraId="1EFC2D8B" w14:textId="77777777" w:rsidR="00B15EBB" w:rsidRDefault="00B15EBB" w:rsidP="00B15EBB">
      <w:pPr>
        <w:pStyle w:val="Geenafstand"/>
        <w:rPr>
          <w:b/>
          <w:bCs/>
        </w:rPr>
      </w:pPr>
    </w:p>
    <w:p w14:paraId="099EC8B6" w14:textId="77777777" w:rsidR="00B15EBB" w:rsidRDefault="00B15EBB" w:rsidP="00B15EBB">
      <w:pPr>
        <w:pStyle w:val="Geenafstand"/>
        <w:rPr>
          <w:b/>
          <w:bCs/>
        </w:rPr>
      </w:pPr>
    </w:p>
    <w:p w14:paraId="2DB07828" w14:textId="4B6C023D" w:rsidR="00B15EBB" w:rsidRPr="0085719E" w:rsidRDefault="00B15EBB" w:rsidP="00B15EBB">
      <w:pPr>
        <w:pStyle w:val="Geenafstand"/>
        <w:rPr>
          <w:b/>
          <w:bCs/>
        </w:rPr>
      </w:pPr>
      <w:r w:rsidRPr="00DD7A5B">
        <w:rPr>
          <w:b/>
          <w:bCs/>
        </w:rPr>
        <w:t>Opdracht 5. Spina bifida</w:t>
      </w:r>
    </w:p>
    <w:p w14:paraId="65FE6102" w14:textId="77777777" w:rsidR="00B15EBB" w:rsidRPr="0085719E" w:rsidRDefault="00B15EBB" w:rsidP="00B15EBB">
      <w:pPr>
        <w:pStyle w:val="Geenafstand"/>
        <w:rPr>
          <w:rFonts w:ascii="Calibri" w:eastAsia="Calibri" w:hAnsi="Calibri" w:cs="Calibri"/>
          <w:sz w:val="20"/>
          <w:szCs w:val="20"/>
        </w:rPr>
      </w:pPr>
      <w:r w:rsidRPr="00DD7A5B">
        <w:t xml:space="preserve">Bij spina bifida treedt er bij de aanleg van de ruggenwervels een fout op waardoor een of meer wervels niet worden gesloten. Vul de juiste woorden in. </w:t>
      </w:r>
    </w:p>
    <w:p w14:paraId="6ADC78B1" w14:textId="77777777" w:rsidR="00B15EBB" w:rsidRPr="0085719E" w:rsidRDefault="00B15EBB" w:rsidP="00B15EBB">
      <w:pPr>
        <w:pStyle w:val="Lijstalinea"/>
        <w:numPr>
          <w:ilvl w:val="0"/>
          <w:numId w:val="3"/>
        </w:numPr>
        <w:spacing w:after="0" w:line="240" w:lineRule="auto"/>
        <w:rPr>
          <w:rFonts w:eastAsiaTheme="minorEastAsia"/>
          <w:sz w:val="20"/>
          <w:szCs w:val="20"/>
        </w:rPr>
      </w:pPr>
      <w:r w:rsidRPr="00DD7A5B">
        <w:rPr>
          <w:rFonts w:ascii="Calibri" w:eastAsia="Calibri" w:hAnsi="Calibri" w:cs="Calibri"/>
          <w:sz w:val="20"/>
          <w:szCs w:val="20"/>
        </w:rPr>
        <w:t xml:space="preserve">Spina bifida ontstaat in de eerste _______ weken na de bevruchting. </w:t>
      </w:r>
    </w:p>
    <w:p w14:paraId="270F1EE1" w14:textId="77777777" w:rsidR="00B15EBB" w:rsidRPr="0085719E" w:rsidRDefault="00B15EBB" w:rsidP="00B15EBB">
      <w:pPr>
        <w:pStyle w:val="Lijstalinea"/>
        <w:numPr>
          <w:ilvl w:val="0"/>
          <w:numId w:val="3"/>
        </w:numPr>
        <w:spacing w:after="0" w:line="240" w:lineRule="auto"/>
        <w:rPr>
          <w:rFonts w:eastAsiaTheme="minorEastAsia"/>
          <w:sz w:val="20"/>
          <w:szCs w:val="20"/>
        </w:rPr>
      </w:pPr>
      <w:r w:rsidRPr="00DD7A5B">
        <w:rPr>
          <w:rFonts w:ascii="Calibri" w:eastAsia="Calibri" w:hAnsi="Calibri" w:cs="Calibri"/>
          <w:sz w:val="20"/>
          <w:szCs w:val="20"/>
        </w:rPr>
        <w:t xml:space="preserve">De oorzaak voor het ontstaan van spina bifida is voor een deel _____ bepaald. </w:t>
      </w:r>
    </w:p>
    <w:p w14:paraId="0A206BE4" w14:textId="77777777" w:rsidR="00B15EBB" w:rsidRPr="0085719E" w:rsidRDefault="00B15EBB" w:rsidP="00B15EBB">
      <w:pPr>
        <w:pStyle w:val="Lijstalinea"/>
        <w:numPr>
          <w:ilvl w:val="0"/>
          <w:numId w:val="3"/>
        </w:numPr>
        <w:spacing w:after="0" w:line="240" w:lineRule="auto"/>
        <w:rPr>
          <w:rFonts w:eastAsiaTheme="minorEastAsia"/>
          <w:sz w:val="20"/>
          <w:szCs w:val="20"/>
        </w:rPr>
      </w:pPr>
      <w:r w:rsidRPr="00DD7A5B">
        <w:rPr>
          <w:rFonts w:ascii="Calibri" w:eastAsia="Calibri" w:hAnsi="Calibri" w:cs="Calibri"/>
          <w:sz w:val="20"/>
          <w:szCs w:val="20"/>
        </w:rPr>
        <w:t xml:space="preserve">Daarnaast is er een aantal risicofactoren, zoals een tekort aan _____. Dit is nodig voor de vorming van het ruggenmerg. </w:t>
      </w:r>
    </w:p>
    <w:p w14:paraId="18D7CE9D" w14:textId="77777777" w:rsidR="00B15EBB" w:rsidRPr="0085719E" w:rsidRDefault="00B15EBB" w:rsidP="00B15EBB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DD7A5B">
        <w:rPr>
          <w:rFonts w:ascii="Calibri" w:eastAsia="Calibri" w:hAnsi="Calibri" w:cs="Calibri"/>
          <w:sz w:val="20"/>
          <w:szCs w:val="20"/>
        </w:rPr>
        <w:t xml:space="preserve"> Spina bifida is een defect aan de neurale buit. Wat houdt dit defect in?</w:t>
      </w:r>
    </w:p>
    <w:p w14:paraId="2A1E2D23" w14:textId="77777777" w:rsidR="00B15EBB" w:rsidRPr="0085719E" w:rsidRDefault="00B15EBB" w:rsidP="00B15EBB">
      <w:pPr>
        <w:spacing w:after="0" w:line="240" w:lineRule="auto"/>
        <w:rPr>
          <w:i/>
          <w:iCs/>
          <w:sz w:val="20"/>
          <w:szCs w:val="20"/>
        </w:rPr>
      </w:pPr>
      <w:r w:rsidRPr="00DD7A5B">
        <w:rPr>
          <w:rFonts w:ascii="Calibri" w:eastAsia="Calibri" w:hAnsi="Calibri" w:cs="Calibri"/>
          <w:sz w:val="20"/>
          <w:szCs w:val="20"/>
        </w:rPr>
        <w:t>…......................................................................................................................................</w:t>
      </w:r>
    </w:p>
    <w:p w14:paraId="62B651DB" w14:textId="77777777" w:rsidR="00B15EBB" w:rsidRPr="0085719E" w:rsidRDefault="00B15EBB" w:rsidP="00B15EBB">
      <w:pPr>
        <w:spacing w:after="0" w:line="240" w:lineRule="auto"/>
        <w:rPr>
          <w:i/>
          <w:iCs/>
          <w:sz w:val="20"/>
          <w:szCs w:val="20"/>
        </w:rPr>
      </w:pPr>
      <w:r w:rsidRPr="00DD7A5B">
        <w:rPr>
          <w:i/>
          <w:iCs/>
          <w:sz w:val="20"/>
          <w:szCs w:val="20"/>
        </w:rPr>
        <w:t>(Traject V&amp;V - Gehandicaptenzorg niveau 4 Werkboek., 2017).</w:t>
      </w:r>
    </w:p>
    <w:p w14:paraId="375B10EB" w14:textId="77777777" w:rsidR="00B15EBB" w:rsidRDefault="00B15EBB" w:rsidP="00B15EBB">
      <w:pPr>
        <w:pStyle w:val="Geenafstand"/>
        <w:rPr>
          <w:b/>
          <w:bCs/>
          <w:sz w:val="20"/>
          <w:szCs w:val="20"/>
        </w:rPr>
      </w:pPr>
    </w:p>
    <w:p w14:paraId="68A1427D" w14:textId="77777777" w:rsidR="00B15EBB" w:rsidRDefault="00B15EBB" w:rsidP="00B15EBB">
      <w:pPr>
        <w:pStyle w:val="Geenafstand"/>
        <w:rPr>
          <w:b/>
          <w:bCs/>
          <w:sz w:val="20"/>
          <w:szCs w:val="20"/>
        </w:rPr>
      </w:pPr>
    </w:p>
    <w:p w14:paraId="1D0C21FC" w14:textId="77777777" w:rsidR="00B15EBB" w:rsidRDefault="00B15EBB" w:rsidP="00B15EBB">
      <w:pPr>
        <w:pStyle w:val="Geenafstand"/>
        <w:rPr>
          <w:b/>
          <w:bCs/>
          <w:sz w:val="20"/>
          <w:szCs w:val="20"/>
        </w:rPr>
      </w:pPr>
    </w:p>
    <w:p w14:paraId="60E662B0" w14:textId="77777777" w:rsidR="00B15EBB" w:rsidRDefault="00B15EBB" w:rsidP="00B15EBB">
      <w:pPr>
        <w:pStyle w:val="Geenafstand"/>
        <w:rPr>
          <w:b/>
          <w:bCs/>
          <w:sz w:val="20"/>
          <w:szCs w:val="20"/>
        </w:rPr>
      </w:pPr>
    </w:p>
    <w:p w14:paraId="1708A958" w14:textId="77777777" w:rsidR="00B15EBB" w:rsidRDefault="00B15EBB" w:rsidP="00B15EBB">
      <w:pPr>
        <w:pStyle w:val="Geenafstand"/>
        <w:rPr>
          <w:b/>
          <w:bCs/>
          <w:sz w:val="20"/>
          <w:szCs w:val="20"/>
        </w:rPr>
      </w:pPr>
    </w:p>
    <w:p w14:paraId="076F3CF7" w14:textId="0164E743" w:rsidR="00B15EBB" w:rsidRPr="0085719E" w:rsidRDefault="00B15EBB" w:rsidP="00B15EBB">
      <w:pPr>
        <w:pStyle w:val="Geenafstand"/>
        <w:rPr>
          <w:b/>
          <w:bCs/>
          <w:sz w:val="20"/>
          <w:szCs w:val="20"/>
        </w:rPr>
      </w:pPr>
      <w:r w:rsidRPr="00DD7A5B">
        <w:rPr>
          <w:b/>
          <w:bCs/>
          <w:sz w:val="20"/>
          <w:szCs w:val="20"/>
        </w:rPr>
        <w:t>Opdracht 6. Parkinson</w:t>
      </w:r>
    </w:p>
    <w:p w14:paraId="5182939D" w14:textId="77777777" w:rsidR="00B15EBB" w:rsidRPr="0085719E" w:rsidRDefault="00B15EBB" w:rsidP="00B15EBB">
      <w:pPr>
        <w:pStyle w:val="Geenafstand"/>
        <w:rPr>
          <w:sz w:val="20"/>
          <w:szCs w:val="20"/>
        </w:rPr>
      </w:pPr>
      <w:r w:rsidRPr="00DD7A5B">
        <w:rPr>
          <w:sz w:val="20"/>
          <w:szCs w:val="20"/>
        </w:rPr>
        <w:t xml:space="preserve">Parkinsonpatiënten hebben vaak een typische manier van lopen. </w:t>
      </w:r>
    </w:p>
    <w:p w14:paraId="1965DD9B" w14:textId="77777777" w:rsidR="00B15EBB" w:rsidRPr="0085719E" w:rsidRDefault="00B15EBB" w:rsidP="00B15EBB">
      <w:pPr>
        <w:pStyle w:val="Geenafstand"/>
        <w:numPr>
          <w:ilvl w:val="0"/>
          <w:numId w:val="2"/>
        </w:numPr>
        <w:rPr>
          <w:rFonts w:eastAsiaTheme="minorEastAsia"/>
          <w:sz w:val="20"/>
          <w:szCs w:val="20"/>
        </w:rPr>
      </w:pPr>
      <w:r w:rsidRPr="00DD7A5B">
        <w:rPr>
          <w:sz w:val="20"/>
          <w:szCs w:val="20"/>
        </w:rPr>
        <w:t xml:space="preserve">Beschrijf dit looppatroon. </w:t>
      </w:r>
    </w:p>
    <w:p w14:paraId="73F3488A" w14:textId="77777777" w:rsidR="00B15EBB" w:rsidRPr="0085719E" w:rsidRDefault="00B15EBB" w:rsidP="00B15EBB">
      <w:pPr>
        <w:pStyle w:val="Geenafstand"/>
        <w:numPr>
          <w:ilvl w:val="0"/>
          <w:numId w:val="2"/>
        </w:numPr>
        <w:rPr>
          <w:rFonts w:eastAsiaTheme="minorEastAsia"/>
          <w:sz w:val="20"/>
          <w:szCs w:val="20"/>
        </w:rPr>
      </w:pPr>
      <w:r w:rsidRPr="00DD7A5B">
        <w:rPr>
          <w:sz w:val="20"/>
          <w:szCs w:val="20"/>
        </w:rPr>
        <w:t xml:space="preserve">Waarom lopen Parkinsonpatiënten vaak zo? Noem drie redenen. </w:t>
      </w:r>
    </w:p>
    <w:p w14:paraId="5732D00A" w14:textId="77777777" w:rsidR="00B15EBB" w:rsidRPr="0085719E" w:rsidRDefault="00B15EBB" w:rsidP="00B15EBB">
      <w:pPr>
        <w:pStyle w:val="Geenafstand"/>
        <w:rPr>
          <w:rFonts w:ascii="Calibri" w:eastAsia="Calibri" w:hAnsi="Calibri" w:cs="Calibri"/>
          <w:sz w:val="20"/>
          <w:szCs w:val="20"/>
        </w:rPr>
      </w:pPr>
      <w:r w:rsidRPr="00DD7A5B">
        <w:rPr>
          <w:b/>
          <w:bCs/>
          <w:sz w:val="20"/>
          <w:szCs w:val="20"/>
        </w:rPr>
        <w:t xml:space="preserve"> (</w:t>
      </w:r>
      <w:r w:rsidRPr="00DD7A5B">
        <w:rPr>
          <w:rFonts w:ascii="Calibri" w:eastAsia="Calibri" w:hAnsi="Calibri" w:cs="Calibri"/>
          <w:i/>
          <w:iCs/>
          <w:sz w:val="20"/>
          <w:szCs w:val="20"/>
        </w:rPr>
        <w:t xml:space="preserve">Verpleeg-, verzorgingshuizen Thuiszorgdeel 1 niveau 4 Werkboek., 2017). </w:t>
      </w:r>
    </w:p>
    <w:p w14:paraId="5363FDDA" w14:textId="77777777" w:rsidR="00B15EBB" w:rsidRPr="0085719E" w:rsidRDefault="00B15EBB" w:rsidP="00B15EBB">
      <w:pPr>
        <w:pStyle w:val="Geenafstand"/>
        <w:rPr>
          <w:b/>
          <w:bCs/>
          <w:sz w:val="20"/>
          <w:szCs w:val="20"/>
        </w:rPr>
      </w:pPr>
    </w:p>
    <w:p w14:paraId="3CB48512" w14:textId="77777777" w:rsidR="00B15EBB" w:rsidRDefault="00B15EB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3E0E7574" w14:textId="3BA4CF61" w:rsidR="00B15EBB" w:rsidRPr="0085719E" w:rsidRDefault="00B15EBB" w:rsidP="00B15EBB">
      <w:pPr>
        <w:pStyle w:val="Geenafstand"/>
        <w:rPr>
          <w:sz w:val="20"/>
          <w:szCs w:val="20"/>
        </w:rPr>
      </w:pPr>
      <w:r w:rsidRPr="00DD7A5B">
        <w:rPr>
          <w:b/>
          <w:bCs/>
          <w:sz w:val="20"/>
          <w:szCs w:val="20"/>
        </w:rPr>
        <w:lastRenderedPageBreak/>
        <w:t>Opdracht 7.</w:t>
      </w:r>
      <w:r w:rsidRPr="00DD7A5B">
        <w:rPr>
          <w:sz w:val="20"/>
          <w:szCs w:val="20"/>
        </w:rPr>
        <w:t xml:space="preserve"> </w:t>
      </w:r>
      <w:r w:rsidRPr="00DD7A5B">
        <w:rPr>
          <w:b/>
          <w:bCs/>
          <w:sz w:val="20"/>
          <w:szCs w:val="20"/>
        </w:rPr>
        <w:t>Parkinson</w:t>
      </w:r>
    </w:p>
    <w:p w14:paraId="4BBCB423" w14:textId="77777777" w:rsidR="00B15EBB" w:rsidRPr="0085719E" w:rsidRDefault="00B15EBB" w:rsidP="00B15EBB">
      <w:pPr>
        <w:pStyle w:val="Geenafstand"/>
        <w:rPr>
          <w:sz w:val="20"/>
          <w:szCs w:val="20"/>
        </w:rPr>
      </w:pPr>
      <w:r w:rsidRPr="00DD7A5B">
        <w:rPr>
          <w:sz w:val="20"/>
          <w:szCs w:val="20"/>
        </w:rPr>
        <w:t xml:space="preserve"> Parkinsonpatiënten kunnen vegetatieve verschijnselen hebben. </w:t>
      </w:r>
    </w:p>
    <w:p w14:paraId="21578A1E" w14:textId="77777777" w:rsidR="00B15EBB" w:rsidRPr="0085719E" w:rsidRDefault="00B15EBB" w:rsidP="00B15EBB">
      <w:pPr>
        <w:pStyle w:val="Geenafstand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00DD7A5B">
        <w:rPr>
          <w:sz w:val="20"/>
          <w:szCs w:val="20"/>
        </w:rPr>
        <w:t xml:space="preserve">Wat zijn vegetatieve verschijnselen? </w:t>
      </w:r>
    </w:p>
    <w:p w14:paraId="365A6DDA" w14:textId="77777777" w:rsidR="00B15EBB" w:rsidRPr="0085719E" w:rsidRDefault="00B15EBB" w:rsidP="00B15EBB">
      <w:pPr>
        <w:pStyle w:val="Geenafstand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00DD7A5B">
        <w:rPr>
          <w:sz w:val="20"/>
          <w:szCs w:val="20"/>
        </w:rPr>
        <w:t xml:space="preserve">Bekijk de verschijnselen in de tabel. Wat zijn voorbeelden van vegetatieve verschijnselen die voorkomen bij een Parkinsonpatiënt? Geef dit aan in de tabel. </w:t>
      </w:r>
    </w:p>
    <w:p w14:paraId="46350C93" w14:textId="77777777" w:rsidR="00B15EBB" w:rsidRPr="0085719E" w:rsidRDefault="00B15EBB" w:rsidP="00B15EBB">
      <w:pPr>
        <w:pStyle w:val="Geenafstand"/>
        <w:ind w:left="360"/>
        <w:rPr>
          <w:sz w:val="20"/>
          <w:szCs w:val="20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B15EBB" w14:paraId="61A3DA88" w14:textId="77777777" w:rsidTr="007C54AD">
        <w:tc>
          <w:tcPr>
            <w:tcW w:w="4536" w:type="dxa"/>
          </w:tcPr>
          <w:p w14:paraId="7C304F12" w14:textId="77777777" w:rsidR="00B15EBB" w:rsidRDefault="00B15EBB" w:rsidP="007C54A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Voorbeeld</w:t>
            </w:r>
          </w:p>
        </w:tc>
        <w:tc>
          <w:tcPr>
            <w:tcW w:w="4536" w:type="dxa"/>
          </w:tcPr>
          <w:p w14:paraId="6456666A" w14:textId="77777777" w:rsidR="00B15EBB" w:rsidRDefault="00B15EBB" w:rsidP="007C54A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Vegetatief verschijnsel? </w:t>
            </w:r>
          </w:p>
        </w:tc>
      </w:tr>
      <w:tr w:rsidR="00B15EBB" w14:paraId="24CC0810" w14:textId="77777777" w:rsidTr="007C54AD">
        <w:tc>
          <w:tcPr>
            <w:tcW w:w="4536" w:type="dxa"/>
          </w:tcPr>
          <w:p w14:paraId="66036E11" w14:textId="77777777" w:rsidR="00B15EBB" w:rsidRDefault="00B15EBB" w:rsidP="007C54A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Verhoogde talgsecretie</w:t>
            </w:r>
          </w:p>
          <w:p w14:paraId="2CA27A23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70346322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15EBB" w14:paraId="3A6752EE" w14:textId="77777777" w:rsidTr="007C54AD">
        <w:tc>
          <w:tcPr>
            <w:tcW w:w="4536" w:type="dxa"/>
          </w:tcPr>
          <w:p w14:paraId="425E1944" w14:textId="77777777" w:rsidR="00B15EBB" w:rsidRDefault="00B15EBB" w:rsidP="007C54A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Verlaagde talgresectie</w:t>
            </w:r>
          </w:p>
          <w:p w14:paraId="2EFC1C2C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18D18EFE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15EBB" w14:paraId="20A445DF" w14:textId="77777777" w:rsidTr="007C54AD">
        <w:tc>
          <w:tcPr>
            <w:tcW w:w="4536" w:type="dxa"/>
          </w:tcPr>
          <w:p w14:paraId="28E55831" w14:textId="77777777" w:rsidR="00B15EBB" w:rsidRDefault="00B15EBB" w:rsidP="007C54A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Verminderde speekselproductie</w:t>
            </w:r>
          </w:p>
          <w:p w14:paraId="01752094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056F79E7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15EBB" w14:paraId="64DD34E4" w14:textId="77777777" w:rsidTr="007C54AD">
        <w:tc>
          <w:tcPr>
            <w:tcW w:w="4536" w:type="dxa"/>
          </w:tcPr>
          <w:p w14:paraId="59194EC4" w14:textId="77777777" w:rsidR="00B15EBB" w:rsidRDefault="00B15EBB" w:rsidP="007C54A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Speekselvloed</w:t>
            </w:r>
          </w:p>
          <w:p w14:paraId="3AEF8C15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12DDDFBE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15EBB" w14:paraId="044128C5" w14:textId="77777777" w:rsidTr="007C54AD">
        <w:tc>
          <w:tcPr>
            <w:tcW w:w="4536" w:type="dxa"/>
          </w:tcPr>
          <w:p w14:paraId="154309DD" w14:textId="77777777" w:rsidR="00B15EBB" w:rsidRDefault="00B15EBB" w:rsidP="007C54A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Verhoogde zweetsecretie</w:t>
            </w:r>
          </w:p>
          <w:p w14:paraId="47DE2080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2F91B7B3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15EBB" w14:paraId="5ADA455E" w14:textId="77777777" w:rsidTr="007C54AD">
        <w:tc>
          <w:tcPr>
            <w:tcW w:w="4536" w:type="dxa"/>
          </w:tcPr>
          <w:p w14:paraId="52C5BFC4" w14:textId="77777777" w:rsidR="00B15EBB" w:rsidRDefault="00B15EBB" w:rsidP="007C54A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Verlaagde zweetsecretie</w:t>
            </w:r>
          </w:p>
          <w:p w14:paraId="075AB6DF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3E26355F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15EBB" w14:paraId="7731039E" w14:textId="77777777" w:rsidTr="007C54AD">
        <w:tc>
          <w:tcPr>
            <w:tcW w:w="4536" w:type="dxa"/>
          </w:tcPr>
          <w:p w14:paraId="02A40869" w14:textId="77777777" w:rsidR="00B15EBB" w:rsidRDefault="00B15EBB" w:rsidP="007C54A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Hoge bloeddruk</w:t>
            </w:r>
          </w:p>
          <w:p w14:paraId="69E34EC7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50520FB2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15EBB" w14:paraId="196AE4B9" w14:textId="77777777" w:rsidTr="007C54AD">
        <w:tc>
          <w:tcPr>
            <w:tcW w:w="4536" w:type="dxa"/>
          </w:tcPr>
          <w:p w14:paraId="2E64AA14" w14:textId="77777777" w:rsidR="00B15EBB" w:rsidRDefault="00B15EBB" w:rsidP="007C54A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Lage bloeddruk</w:t>
            </w:r>
          </w:p>
          <w:p w14:paraId="66DD8779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5BA30E5D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15EBB" w14:paraId="6747756A" w14:textId="77777777" w:rsidTr="007C54AD">
        <w:tc>
          <w:tcPr>
            <w:tcW w:w="4536" w:type="dxa"/>
          </w:tcPr>
          <w:p w14:paraId="34D54601" w14:textId="77777777" w:rsidR="00B15EBB" w:rsidRDefault="00B15EBB" w:rsidP="007C54A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Versterk reukvermogen</w:t>
            </w:r>
          </w:p>
          <w:p w14:paraId="74EB6210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051DE784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15EBB" w14:paraId="2E3D724E" w14:textId="77777777" w:rsidTr="007C54AD">
        <w:tc>
          <w:tcPr>
            <w:tcW w:w="4536" w:type="dxa"/>
          </w:tcPr>
          <w:p w14:paraId="3B7041C5" w14:textId="77777777" w:rsidR="00B15EBB" w:rsidRDefault="00B15EBB" w:rsidP="007C54A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Verminderd reukvermogen</w:t>
            </w:r>
          </w:p>
          <w:p w14:paraId="5C97E95F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D7A5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4AE0D44D" w14:textId="77777777" w:rsidR="00B15EBB" w:rsidRDefault="00B15EBB" w:rsidP="007C54A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656D622" w14:textId="77777777" w:rsidR="00B15EBB" w:rsidRPr="0085719E" w:rsidRDefault="00B15EBB" w:rsidP="00B15EBB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DD7A5B">
        <w:rPr>
          <w:rFonts w:ascii="Calibri" w:eastAsia="Calibri" w:hAnsi="Calibri" w:cs="Calibri"/>
          <w:i/>
          <w:iCs/>
          <w:sz w:val="20"/>
          <w:szCs w:val="20"/>
        </w:rPr>
        <w:t xml:space="preserve">(Verpleeg-, verzorgingshuizen Thuiszorgdeel 1 niveau 4 Werkboek., 2017). </w:t>
      </w:r>
    </w:p>
    <w:p w14:paraId="3FA9336C" w14:textId="77777777" w:rsidR="001B00C9" w:rsidRDefault="001B00C9"/>
    <w:sectPr w:rsidR="001B00C9" w:rsidSect="00A11AD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11C9F"/>
    <w:multiLevelType w:val="hybridMultilevel"/>
    <w:tmpl w:val="FFFFFFFF"/>
    <w:lvl w:ilvl="0" w:tplc="77E4F344">
      <w:start w:val="1"/>
      <w:numFmt w:val="lowerLetter"/>
      <w:lvlText w:val="%1."/>
      <w:lvlJc w:val="left"/>
      <w:pPr>
        <w:ind w:left="720" w:hanging="360"/>
      </w:pPr>
    </w:lvl>
    <w:lvl w:ilvl="1" w:tplc="17BC101E">
      <w:start w:val="1"/>
      <w:numFmt w:val="lowerLetter"/>
      <w:lvlText w:val="%2."/>
      <w:lvlJc w:val="left"/>
      <w:pPr>
        <w:ind w:left="1440" w:hanging="360"/>
      </w:pPr>
    </w:lvl>
    <w:lvl w:ilvl="2" w:tplc="A05A055C">
      <w:start w:val="1"/>
      <w:numFmt w:val="lowerRoman"/>
      <w:lvlText w:val="%3."/>
      <w:lvlJc w:val="right"/>
      <w:pPr>
        <w:ind w:left="2160" w:hanging="180"/>
      </w:pPr>
    </w:lvl>
    <w:lvl w:ilvl="3" w:tplc="14DCA67C">
      <w:start w:val="1"/>
      <w:numFmt w:val="decimal"/>
      <w:lvlText w:val="%4."/>
      <w:lvlJc w:val="left"/>
      <w:pPr>
        <w:ind w:left="2880" w:hanging="360"/>
      </w:pPr>
    </w:lvl>
    <w:lvl w:ilvl="4" w:tplc="67E8A84E">
      <w:start w:val="1"/>
      <w:numFmt w:val="lowerLetter"/>
      <w:lvlText w:val="%5."/>
      <w:lvlJc w:val="left"/>
      <w:pPr>
        <w:ind w:left="3600" w:hanging="360"/>
      </w:pPr>
    </w:lvl>
    <w:lvl w:ilvl="5" w:tplc="4D7E5B90">
      <w:start w:val="1"/>
      <w:numFmt w:val="lowerRoman"/>
      <w:lvlText w:val="%6."/>
      <w:lvlJc w:val="right"/>
      <w:pPr>
        <w:ind w:left="4320" w:hanging="180"/>
      </w:pPr>
    </w:lvl>
    <w:lvl w:ilvl="6" w:tplc="392008C6">
      <w:start w:val="1"/>
      <w:numFmt w:val="decimal"/>
      <w:lvlText w:val="%7."/>
      <w:lvlJc w:val="left"/>
      <w:pPr>
        <w:ind w:left="5040" w:hanging="360"/>
      </w:pPr>
    </w:lvl>
    <w:lvl w:ilvl="7" w:tplc="0B203058">
      <w:start w:val="1"/>
      <w:numFmt w:val="lowerLetter"/>
      <w:lvlText w:val="%8."/>
      <w:lvlJc w:val="left"/>
      <w:pPr>
        <w:ind w:left="5760" w:hanging="360"/>
      </w:pPr>
    </w:lvl>
    <w:lvl w:ilvl="8" w:tplc="002A9C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C3FC5"/>
    <w:multiLevelType w:val="hybridMultilevel"/>
    <w:tmpl w:val="FFFFFFFF"/>
    <w:lvl w:ilvl="0" w:tplc="5C7EDC7C">
      <w:start w:val="1"/>
      <w:numFmt w:val="lowerLetter"/>
      <w:lvlText w:val="%1."/>
      <w:lvlJc w:val="left"/>
      <w:pPr>
        <w:ind w:left="720" w:hanging="360"/>
      </w:pPr>
    </w:lvl>
    <w:lvl w:ilvl="1" w:tplc="009CE14A">
      <w:start w:val="1"/>
      <w:numFmt w:val="lowerLetter"/>
      <w:lvlText w:val="%2."/>
      <w:lvlJc w:val="left"/>
      <w:pPr>
        <w:ind w:left="1440" w:hanging="360"/>
      </w:pPr>
    </w:lvl>
    <w:lvl w:ilvl="2" w:tplc="6BFE67B6">
      <w:start w:val="1"/>
      <w:numFmt w:val="lowerRoman"/>
      <w:lvlText w:val="%3."/>
      <w:lvlJc w:val="right"/>
      <w:pPr>
        <w:ind w:left="2160" w:hanging="180"/>
      </w:pPr>
    </w:lvl>
    <w:lvl w:ilvl="3" w:tplc="428C6EA2">
      <w:start w:val="1"/>
      <w:numFmt w:val="decimal"/>
      <w:lvlText w:val="%4."/>
      <w:lvlJc w:val="left"/>
      <w:pPr>
        <w:ind w:left="2880" w:hanging="360"/>
      </w:pPr>
    </w:lvl>
    <w:lvl w:ilvl="4" w:tplc="9F761E1E">
      <w:start w:val="1"/>
      <w:numFmt w:val="lowerLetter"/>
      <w:lvlText w:val="%5."/>
      <w:lvlJc w:val="left"/>
      <w:pPr>
        <w:ind w:left="3600" w:hanging="360"/>
      </w:pPr>
    </w:lvl>
    <w:lvl w:ilvl="5" w:tplc="EE34FE4E">
      <w:start w:val="1"/>
      <w:numFmt w:val="lowerRoman"/>
      <w:lvlText w:val="%6."/>
      <w:lvlJc w:val="right"/>
      <w:pPr>
        <w:ind w:left="4320" w:hanging="180"/>
      </w:pPr>
    </w:lvl>
    <w:lvl w:ilvl="6" w:tplc="A6B2AD58">
      <w:start w:val="1"/>
      <w:numFmt w:val="decimal"/>
      <w:lvlText w:val="%7."/>
      <w:lvlJc w:val="left"/>
      <w:pPr>
        <w:ind w:left="5040" w:hanging="360"/>
      </w:pPr>
    </w:lvl>
    <w:lvl w:ilvl="7" w:tplc="9BE4ED90">
      <w:start w:val="1"/>
      <w:numFmt w:val="lowerLetter"/>
      <w:lvlText w:val="%8."/>
      <w:lvlJc w:val="left"/>
      <w:pPr>
        <w:ind w:left="5760" w:hanging="360"/>
      </w:pPr>
    </w:lvl>
    <w:lvl w:ilvl="8" w:tplc="47389E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21BBD"/>
    <w:multiLevelType w:val="hybridMultilevel"/>
    <w:tmpl w:val="FFFFFFFF"/>
    <w:lvl w:ilvl="0" w:tplc="AC781292">
      <w:start w:val="1"/>
      <w:numFmt w:val="lowerLetter"/>
      <w:lvlText w:val="%1."/>
      <w:lvlJc w:val="left"/>
      <w:pPr>
        <w:ind w:left="720" w:hanging="360"/>
      </w:pPr>
    </w:lvl>
    <w:lvl w:ilvl="1" w:tplc="AFBA10DE">
      <w:start w:val="1"/>
      <w:numFmt w:val="lowerLetter"/>
      <w:lvlText w:val="%2."/>
      <w:lvlJc w:val="left"/>
      <w:pPr>
        <w:ind w:left="1440" w:hanging="360"/>
      </w:pPr>
    </w:lvl>
    <w:lvl w:ilvl="2" w:tplc="515225B2">
      <w:start w:val="1"/>
      <w:numFmt w:val="lowerRoman"/>
      <w:lvlText w:val="%3."/>
      <w:lvlJc w:val="right"/>
      <w:pPr>
        <w:ind w:left="2160" w:hanging="180"/>
      </w:pPr>
    </w:lvl>
    <w:lvl w:ilvl="3" w:tplc="8F0E9DA4">
      <w:start w:val="1"/>
      <w:numFmt w:val="decimal"/>
      <w:lvlText w:val="%4."/>
      <w:lvlJc w:val="left"/>
      <w:pPr>
        <w:ind w:left="2880" w:hanging="360"/>
      </w:pPr>
    </w:lvl>
    <w:lvl w:ilvl="4" w:tplc="0A7698C0">
      <w:start w:val="1"/>
      <w:numFmt w:val="lowerLetter"/>
      <w:lvlText w:val="%5."/>
      <w:lvlJc w:val="left"/>
      <w:pPr>
        <w:ind w:left="3600" w:hanging="360"/>
      </w:pPr>
    </w:lvl>
    <w:lvl w:ilvl="5" w:tplc="88B6547E">
      <w:start w:val="1"/>
      <w:numFmt w:val="lowerRoman"/>
      <w:lvlText w:val="%6."/>
      <w:lvlJc w:val="right"/>
      <w:pPr>
        <w:ind w:left="4320" w:hanging="180"/>
      </w:pPr>
    </w:lvl>
    <w:lvl w:ilvl="6" w:tplc="C810A120">
      <w:start w:val="1"/>
      <w:numFmt w:val="decimal"/>
      <w:lvlText w:val="%7."/>
      <w:lvlJc w:val="left"/>
      <w:pPr>
        <w:ind w:left="5040" w:hanging="360"/>
      </w:pPr>
    </w:lvl>
    <w:lvl w:ilvl="7" w:tplc="E16A2F30">
      <w:start w:val="1"/>
      <w:numFmt w:val="lowerLetter"/>
      <w:lvlText w:val="%8."/>
      <w:lvlJc w:val="left"/>
      <w:pPr>
        <w:ind w:left="5760" w:hanging="360"/>
      </w:pPr>
    </w:lvl>
    <w:lvl w:ilvl="8" w:tplc="A6A44FF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33074"/>
    <w:multiLevelType w:val="hybridMultilevel"/>
    <w:tmpl w:val="FFFFFFFF"/>
    <w:lvl w:ilvl="0" w:tplc="2A348CB6">
      <w:start w:val="1"/>
      <w:numFmt w:val="decimal"/>
      <w:lvlText w:val="%1."/>
      <w:lvlJc w:val="left"/>
      <w:pPr>
        <w:ind w:left="720" w:hanging="360"/>
      </w:pPr>
    </w:lvl>
    <w:lvl w:ilvl="1" w:tplc="8EB64D4E">
      <w:start w:val="1"/>
      <w:numFmt w:val="lowerLetter"/>
      <w:lvlText w:val="%2."/>
      <w:lvlJc w:val="left"/>
      <w:pPr>
        <w:ind w:left="1440" w:hanging="360"/>
      </w:pPr>
    </w:lvl>
    <w:lvl w:ilvl="2" w:tplc="03369CC2">
      <w:start w:val="1"/>
      <w:numFmt w:val="lowerRoman"/>
      <w:lvlText w:val="%3."/>
      <w:lvlJc w:val="right"/>
      <w:pPr>
        <w:ind w:left="2160" w:hanging="180"/>
      </w:pPr>
    </w:lvl>
    <w:lvl w:ilvl="3" w:tplc="2F9E4A86">
      <w:start w:val="1"/>
      <w:numFmt w:val="decimal"/>
      <w:lvlText w:val="%4."/>
      <w:lvlJc w:val="left"/>
      <w:pPr>
        <w:ind w:left="2880" w:hanging="360"/>
      </w:pPr>
    </w:lvl>
    <w:lvl w:ilvl="4" w:tplc="736C74C2">
      <w:start w:val="1"/>
      <w:numFmt w:val="lowerLetter"/>
      <w:lvlText w:val="%5."/>
      <w:lvlJc w:val="left"/>
      <w:pPr>
        <w:ind w:left="3600" w:hanging="360"/>
      </w:pPr>
    </w:lvl>
    <w:lvl w:ilvl="5" w:tplc="C57CC67C">
      <w:start w:val="1"/>
      <w:numFmt w:val="lowerRoman"/>
      <w:lvlText w:val="%6."/>
      <w:lvlJc w:val="right"/>
      <w:pPr>
        <w:ind w:left="4320" w:hanging="180"/>
      </w:pPr>
    </w:lvl>
    <w:lvl w:ilvl="6" w:tplc="40DC9744">
      <w:start w:val="1"/>
      <w:numFmt w:val="decimal"/>
      <w:lvlText w:val="%7."/>
      <w:lvlJc w:val="left"/>
      <w:pPr>
        <w:ind w:left="5040" w:hanging="360"/>
      </w:pPr>
    </w:lvl>
    <w:lvl w:ilvl="7" w:tplc="B85A0AAA">
      <w:start w:val="1"/>
      <w:numFmt w:val="lowerLetter"/>
      <w:lvlText w:val="%8."/>
      <w:lvlJc w:val="left"/>
      <w:pPr>
        <w:ind w:left="5760" w:hanging="360"/>
      </w:pPr>
    </w:lvl>
    <w:lvl w:ilvl="8" w:tplc="6D5CC8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BB"/>
    <w:rsid w:val="001B00C9"/>
    <w:rsid w:val="00A11ADF"/>
    <w:rsid w:val="00B1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F23E"/>
  <w15:chartTrackingRefBased/>
  <w15:docId w15:val="{C1F30AFE-2A86-490E-BAB3-4EE534BE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5EB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15EBB"/>
    <w:pPr>
      <w:ind w:left="720"/>
      <w:contextualSpacing/>
    </w:pPr>
  </w:style>
  <w:style w:type="table" w:styleId="Tabelraster">
    <w:name w:val="Table Grid"/>
    <w:basedOn w:val="Standaardtabel"/>
    <w:uiPriority w:val="39"/>
    <w:rsid w:val="00B1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15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Géjanna</dc:creator>
  <cp:keywords/>
  <dc:description/>
  <cp:lastModifiedBy>Géjanna Hanenburg</cp:lastModifiedBy>
  <cp:revision>1</cp:revision>
  <dcterms:created xsi:type="dcterms:W3CDTF">2020-10-02T11:04:00Z</dcterms:created>
  <dcterms:modified xsi:type="dcterms:W3CDTF">2020-10-02T11:05:00Z</dcterms:modified>
</cp:coreProperties>
</file>